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525" w:rsidRPr="00FA2525" w:rsidRDefault="00FA2525" w:rsidP="004E0B6A">
      <w:pPr>
        <w:spacing w:line="240" w:lineRule="auto"/>
        <w:ind w:left="-284"/>
        <w:rPr>
          <w:b/>
          <w:noProof/>
          <w:sz w:val="28"/>
          <w:szCs w:val="28"/>
          <w:lang w:eastAsia="en-AU"/>
        </w:rPr>
      </w:pPr>
      <w:r w:rsidRPr="00FA2525">
        <w:rPr>
          <w:b/>
          <w:noProof/>
          <w:sz w:val="28"/>
          <w:szCs w:val="28"/>
          <w:lang w:eastAsia="en-AU"/>
        </w:rPr>
        <w:t>EL 37/2010 Westbury Partial Relinquishment Areas</w:t>
      </w:r>
    </w:p>
    <w:p w:rsidR="00FA2525" w:rsidRDefault="00DA7068" w:rsidP="00FA2525">
      <w:pPr>
        <w:spacing w:after="80" w:line="240" w:lineRule="auto"/>
        <w:ind w:left="-284"/>
      </w:pPr>
      <w:bookmarkStart w:id="0" w:name="_GoBack"/>
      <w:r>
        <w:rPr>
          <w:noProof/>
          <w:lang w:eastAsia="en-AU"/>
        </w:rPr>
        <w:drawing>
          <wp:inline distT="0" distB="0" distL="0" distR="0" wp14:anchorId="406F1435" wp14:editId="006717B7">
            <wp:extent cx="7990873" cy="5422541"/>
            <wp:effectExtent l="7937" t="0" r="0" b="0"/>
            <wp:docPr id="5" name="Picture 5" descr="cid:image001.png@01CDBC03.697BF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CDBC03.697BFEB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94073" cy="542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A2525" w:rsidRPr="00FA2525">
        <w:rPr>
          <w:b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7982E7" wp14:editId="639FA578">
                <wp:simplePos x="0" y="0"/>
                <wp:positionH relativeFrom="column">
                  <wp:posOffset>3158836</wp:posOffset>
                </wp:positionH>
                <wp:positionV relativeFrom="paragraph">
                  <wp:posOffset>3218269</wp:posOffset>
                </wp:positionV>
                <wp:extent cx="1732280" cy="2014238"/>
                <wp:effectExtent l="0" t="0" r="20320" b="241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280" cy="20142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525" w:rsidRPr="00744FA4" w:rsidRDefault="00FA2525" w:rsidP="00FA2525">
                            <w:pPr>
                              <w:rPr>
                                <w:rFonts w:ascii="Calibri" w:eastAsia="Calibri" w:hAnsi="Calibri"/>
                              </w:rPr>
                            </w:pPr>
                            <w:r>
                              <w:t>ABx4 is partially relinquishing 44sq km of the tenement with the focus on removing t</w:t>
                            </w:r>
                            <w:r w:rsidRPr="00A22F72">
                              <w:t>owns</w:t>
                            </w:r>
                            <w:r>
                              <w:t>,</w:t>
                            </w:r>
                            <w:r w:rsidRPr="00A22F72">
                              <w:t xml:space="preserve"> se</w:t>
                            </w:r>
                            <w:r>
                              <w:t xml:space="preserve">ttlements, rivers, mountains </w:t>
                            </w:r>
                            <w:r w:rsidRPr="00A22F72">
                              <w:t>and exclusion areas from the teneme</w:t>
                            </w:r>
                            <w:r>
                              <w:t xml:space="preserve">nt. </w:t>
                            </w:r>
                            <w:r w:rsidRPr="00A22F72">
                              <w:t>These areas are unli</w:t>
                            </w:r>
                            <w:r>
                              <w:t xml:space="preserve">kely to have bauxite and would </w:t>
                            </w:r>
                            <w:r w:rsidRPr="00A22F72">
                              <w:t>constra</w:t>
                            </w:r>
                            <w:r>
                              <w:t>in any potential future developments.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8.75pt;margin-top:253.4pt;width:136.4pt;height:1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">
                <v:textbox>
                  <w:txbxContent>
                    <w:p w:rsidR="00FA2525" w:rsidRPr="00744FA4" w:rsidRDefault="00FA2525" w:rsidP="00FA2525">
                      <w:pPr>
                        <w:rPr>
                          <w:rFonts w:ascii="Calibri" w:eastAsia="Calibri" w:hAnsi="Calibri"/>
                        </w:rPr>
                      </w:pPr>
                      <w:r>
                        <w:t>ABx4 is partially relinquishing 44sq km of the tenement with the focus on removing t</w:t>
                      </w:r>
                      <w:r w:rsidRPr="00A22F72">
                        <w:t>owns</w:t>
                      </w:r>
                      <w:r>
                        <w:t>,</w:t>
                      </w:r>
                      <w:r w:rsidRPr="00A22F72">
                        <w:t xml:space="preserve"> se</w:t>
                      </w:r>
                      <w:r>
                        <w:t xml:space="preserve">ttlements, rivers, mountains </w:t>
                      </w:r>
                      <w:r w:rsidRPr="00A22F72">
                        <w:t>and exclusion areas from the teneme</w:t>
                      </w:r>
                      <w:r>
                        <w:t xml:space="preserve">nt. </w:t>
                      </w:r>
                      <w:r w:rsidRPr="00A22F72">
                        <w:t>These areas are unli</w:t>
                      </w:r>
                      <w:r>
                        <w:t xml:space="preserve">kely to have bauxite and would </w:t>
                      </w:r>
                      <w:r w:rsidRPr="00A22F72">
                        <w:t>constra</w:t>
                      </w:r>
                      <w:r>
                        <w:t>in any potential future developments.</w:t>
                      </w:r>
                    </w:p>
                  </w:txbxContent>
                </v:textbox>
              </v:shape>
            </w:pict>
          </mc:Fallback>
        </mc:AlternateContent>
      </w:r>
    </w:p>
    <w:p w:rsidR="008A1671" w:rsidRDefault="00FA2525" w:rsidP="00FA2525">
      <w:pPr>
        <w:pStyle w:val="Caption"/>
      </w:pPr>
      <w:bookmarkStart w:id="1" w:name="_Toc339882191"/>
      <w:r>
        <w:t>Map – EL37/2010 relinquishment areas marked by red outline</w:t>
      </w:r>
      <w:bookmarkEnd w:id="1"/>
    </w:p>
    <w:sectPr w:rsidR="008A16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525"/>
    <w:rsid w:val="000B0A22"/>
    <w:rsid w:val="00104D08"/>
    <w:rsid w:val="00225E7C"/>
    <w:rsid w:val="00236255"/>
    <w:rsid w:val="003A4673"/>
    <w:rsid w:val="003E0DE4"/>
    <w:rsid w:val="00493E99"/>
    <w:rsid w:val="004E0B6A"/>
    <w:rsid w:val="005B5E15"/>
    <w:rsid w:val="0074050C"/>
    <w:rsid w:val="0077384F"/>
    <w:rsid w:val="007D3AE3"/>
    <w:rsid w:val="0084017C"/>
    <w:rsid w:val="008A26F0"/>
    <w:rsid w:val="0091244C"/>
    <w:rsid w:val="00A04D38"/>
    <w:rsid w:val="00A62164"/>
    <w:rsid w:val="00A7639C"/>
    <w:rsid w:val="00AA42E4"/>
    <w:rsid w:val="00AF2BE0"/>
    <w:rsid w:val="00C0060A"/>
    <w:rsid w:val="00C27799"/>
    <w:rsid w:val="00C874C0"/>
    <w:rsid w:val="00CC7A17"/>
    <w:rsid w:val="00CF4BC7"/>
    <w:rsid w:val="00D30ADE"/>
    <w:rsid w:val="00D30EF7"/>
    <w:rsid w:val="00D33034"/>
    <w:rsid w:val="00DA7068"/>
    <w:rsid w:val="00E66009"/>
    <w:rsid w:val="00E73ACC"/>
    <w:rsid w:val="00F16174"/>
    <w:rsid w:val="00FA2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/>
        <w:ind w:right="99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525"/>
    <w:pPr>
      <w:spacing w:line="320" w:lineRule="auto"/>
      <w:ind w:right="0"/>
    </w:pPr>
    <w:rPr>
      <w:rFonts w:ascii="Times New Roman" w:eastAsia="Times New Roman" w:hAnsi="Times New Roman" w:cs="Times New Roman"/>
      <w:sz w:val="20"/>
      <w:szCs w:val="24"/>
    </w:rPr>
  </w:style>
  <w:style w:type="paragraph" w:styleId="Heading3">
    <w:name w:val="heading 3"/>
    <w:basedOn w:val="Normal"/>
    <w:next w:val="Normal"/>
    <w:link w:val="Heading3Char"/>
    <w:qFormat/>
    <w:rsid w:val="00D33034"/>
    <w:pPr>
      <w:keepNext/>
      <w:spacing w:before="240" w:line="240" w:lineRule="auto"/>
      <w:ind w:right="992"/>
      <w:outlineLvl w:val="2"/>
    </w:pPr>
    <w:rPr>
      <w:rFonts w:ascii="Arial" w:eastAsiaTheme="minorHAnsi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3">
    <w:name w:val="toc 3"/>
    <w:basedOn w:val="Normal"/>
    <w:next w:val="Normal"/>
    <w:autoRedefine/>
    <w:uiPriority w:val="39"/>
    <w:unhideWhenUsed/>
    <w:rsid w:val="00104D08"/>
    <w:pPr>
      <w:spacing w:after="100" w:line="319" w:lineRule="auto"/>
      <w:ind w:left="567" w:right="992"/>
    </w:pPr>
  </w:style>
  <w:style w:type="paragraph" w:customStyle="1" w:styleId="General">
    <w:name w:val="General"/>
    <w:basedOn w:val="Normal"/>
    <w:qFormat/>
    <w:rsid w:val="003E0DE4"/>
    <w:pPr>
      <w:spacing w:after="0" w:line="240" w:lineRule="auto"/>
      <w:ind w:right="992"/>
    </w:pPr>
    <w:rPr>
      <w:rFonts w:ascii="Franklin Gothic Book" w:hAnsi="Franklin Gothic Book"/>
      <w:szCs w:val="20"/>
    </w:rPr>
  </w:style>
  <w:style w:type="paragraph" w:customStyle="1" w:styleId="SampleHead">
    <w:name w:val="Sample Head"/>
    <w:basedOn w:val="Normal"/>
    <w:next w:val="Normal"/>
    <w:link w:val="SampleHeadChar"/>
    <w:rsid w:val="00D33034"/>
    <w:pPr>
      <w:keepNext/>
      <w:outlineLvl w:val="2"/>
    </w:pPr>
    <w:rPr>
      <w:rFonts w:ascii="Arial" w:hAnsi="Arial"/>
      <w:b/>
      <w:color w:val="000000"/>
    </w:rPr>
  </w:style>
  <w:style w:type="character" w:customStyle="1" w:styleId="SampleHeadChar">
    <w:name w:val="Sample Head Char"/>
    <w:link w:val="SampleHead"/>
    <w:rsid w:val="00D33034"/>
    <w:rPr>
      <w:rFonts w:ascii="Arial" w:hAnsi="Arial"/>
      <w:b/>
      <w:color w:val="000000"/>
    </w:rPr>
  </w:style>
  <w:style w:type="character" w:customStyle="1" w:styleId="Heading3Char">
    <w:name w:val="Heading 3 Char"/>
    <w:link w:val="Heading3"/>
    <w:rsid w:val="00D33034"/>
    <w:rPr>
      <w:rFonts w:ascii="Arial" w:hAnsi="Arial" w:cs="Arial"/>
      <w:b/>
      <w:bCs/>
      <w:sz w:val="26"/>
      <w:szCs w:val="26"/>
    </w:rPr>
  </w:style>
  <w:style w:type="paragraph" w:styleId="Caption">
    <w:name w:val="caption"/>
    <w:basedOn w:val="Normal"/>
    <w:next w:val="Normal"/>
    <w:qFormat/>
    <w:rsid w:val="00FA2525"/>
    <w:pPr>
      <w:spacing w:before="120" w:line="240" w:lineRule="auto"/>
    </w:pPr>
    <w:rPr>
      <w:rFonts w:ascii="Arial" w:hAnsi="Arial"/>
      <w:bCs/>
      <w:sz w:val="1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2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52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/>
        <w:ind w:right="99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525"/>
    <w:pPr>
      <w:spacing w:line="320" w:lineRule="auto"/>
      <w:ind w:right="0"/>
    </w:pPr>
    <w:rPr>
      <w:rFonts w:ascii="Times New Roman" w:eastAsia="Times New Roman" w:hAnsi="Times New Roman" w:cs="Times New Roman"/>
      <w:sz w:val="20"/>
      <w:szCs w:val="24"/>
    </w:rPr>
  </w:style>
  <w:style w:type="paragraph" w:styleId="Heading3">
    <w:name w:val="heading 3"/>
    <w:basedOn w:val="Normal"/>
    <w:next w:val="Normal"/>
    <w:link w:val="Heading3Char"/>
    <w:qFormat/>
    <w:rsid w:val="00D33034"/>
    <w:pPr>
      <w:keepNext/>
      <w:spacing w:before="240" w:line="240" w:lineRule="auto"/>
      <w:ind w:right="992"/>
      <w:outlineLvl w:val="2"/>
    </w:pPr>
    <w:rPr>
      <w:rFonts w:ascii="Arial" w:eastAsiaTheme="minorHAnsi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3">
    <w:name w:val="toc 3"/>
    <w:basedOn w:val="Normal"/>
    <w:next w:val="Normal"/>
    <w:autoRedefine/>
    <w:uiPriority w:val="39"/>
    <w:unhideWhenUsed/>
    <w:rsid w:val="00104D08"/>
    <w:pPr>
      <w:spacing w:after="100" w:line="319" w:lineRule="auto"/>
      <w:ind w:left="567" w:right="992"/>
    </w:pPr>
  </w:style>
  <w:style w:type="paragraph" w:customStyle="1" w:styleId="General">
    <w:name w:val="General"/>
    <w:basedOn w:val="Normal"/>
    <w:qFormat/>
    <w:rsid w:val="003E0DE4"/>
    <w:pPr>
      <w:spacing w:after="0" w:line="240" w:lineRule="auto"/>
      <w:ind w:right="992"/>
    </w:pPr>
    <w:rPr>
      <w:rFonts w:ascii="Franklin Gothic Book" w:hAnsi="Franklin Gothic Book"/>
      <w:szCs w:val="20"/>
    </w:rPr>
  </w:style>
  <w:style w:type="paragraph" w:customStyle="1" w:styleId="SampleHead">
    <w:name w:val="Sample Head"/>
    <w:basedOn w:val="Normal"/>
    <w:next w:val="Normal"/>
    <w:link w:val="SampleHeadChar"/>
    <w:rsid w:val="00D33034"/>
    <w:pPr>
      <w:keepNext/>
      <w:outlineLvl w:val="2"/>
    </w:pPr>
    <w:rPr>
      <w:rFonts w:ascii="Arial" w:hAnsi="Arial"/>
      <w:b/>
      <w:color w:val="000000"/>
    </w:rPr>
  </w:style>
  <w:style w:type="character" w:customStyle="1" w:styleId="SampleHeadChar">
    <w:name w:val="Sample Head Char"/>
    <w:link w:val="SampleHead"/>
    <w:rsid w:val="00D33034"/>
    <w:rPr>
      <w:rFonts w:ascii="Arial" w:hAnsi="Arial"/>
      <w:b/>
      <w:color w:val="000000"/>
    </w:rPr>
  </w:style>
  <w:style w:type="character" w:customStyle="1" w:styleId="Heading3Char">
    <w:name w:val="Heading 3 Char"/>
    <w:link w:val="Heading3"/>
    <w:rsid w:val="00D33034"/>
    <w:rPr>
      <w:rFonts w:ascii="Arial" w:hAnsi="Arial" w:cs="Arial"/>
      <w:b/>
      <w:bCs/>
      <w:sz w:val="26"/>
      <w:szCs w:val="26"/>
    </w:rPr>
  </w:style>
  <w:style w:type="paragraph" w:styleId="Caption">
    <w:name w:val="caption"/>
    <w:basedOn w:val="Normal"/>
    <w:next w:val="Normal"/>
    <w:qFormat/>
    <w:rsid w:val="00FA2525"/>
    <w:pPr>
      <w:spacing w:before="120" w:line="240" w:lineRule="auto"/>
    </w:pPr>
    <w:rPr>
      <w:rFonts w:ascii="Arial" w:hAnsi="Arial"/>
      <w:bCs/>
      <w:sz w:val="1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2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52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image001.png@01CDBC03.697BFEB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rtockar</dc:creator>
  <cp:lastModifiedBy>rtockar</cp:lastModifiedBy>
  <cp:revision>3</cp:revision>
  <cp:lastPrinted>2012-11-05T23:17:00Z</cp:lastPrinted>
  <dcterms:created xsi:type="dcterms:W3CDTF">2012-11-05T05:42:00Z</dcterms:created>
  <dcterms:modified xsi:type="dcterms:W3CDTF">2012-11-05T23:29:00Z</dcterms:modified>
</cp:coreProperties>
</file>